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83E4" w14:textId="77777777" w:rsidR="00896AF1" w:rsidRDefault="00896AF1" w:rsidP="00896AF1">
      <w:pPr>
        <w:pStyle w:val="a3"/>
        <w:rPr>
          <w:color w:val="000000"/>
          <w:sz w:val="40"/>
          <w:szCs w:val="40"/>
        </w:rPr>
      </w:pPr>
      <w:bookmarkStart w:id="0" w:name="_GoBack"/>
      <w:bookmarkEnd w:id="0"/>
    </w:p>
    <w:p w14:paraId="03AA0C7E" w14:textId="77777777" w:rsidR="00896AF1" w:rsidRDefault="00896AF1" w:rsidP="00896AF1">
      <w:pPr>
        <w:pStyle w:val="a3"/>
        <w:rPr>
          <w:color w:val="000000"/>
          <w:sz w:val="40"/>
          <w:szCs w:val="40"/>
        </w:rPr>
      </w:pPr>
    </w:p>
    <w:p w14:paraId="05C20DC7" w14:textId="77777777" w:rsidR="00896AF1" w:rsidRDefault="00896AF1" w:rsidP="00896AF1">
      <w:pPr>
        <w:pStyle w:val="a3"/>
        <w:rPr>
          <w:color w:val="000000"/>
          <w:sz w:val="40"/>
          <w:szCs w:val="40"/>
        </w:rPr>
      </w:pPr>
    </w:p>
    <w:p w14:paraId="4694AEA0" w14:textId="77777777" w:rsidR="00896AF1" w:rsidRDefault="00896AF1" w:rsidP="00896AF1">
      <w:pPr>
        <w:pStyle w:val="a3"/>
        <w:rPr>
          <w:color w:val="000000"/>
          <w:sz w:val="40"/>
          <w:szCs w:val="40"/>
        </w:rPr>
      </w:pPr>
    </w:p>
    <w:p w14:paraId="6F39CFD2" w14:textId="77777777" w:rsidR="00896AF1" w:rsidRDefault="00896AF1" w:rsidP="00896AF1">
      <w:pPr>
        <w:pStyle w:val="a3"/>
        <w:rPr>
          <w:color w:val="000000"/>
          <w:sz w:val="40"/>
          <w:szCs w:val="40"/>
        </w:rPr>
      </w:pPr>
    </w:p>
    <w:p w14:paraId="03CAEC65" w14:textId="77777777" w:rsidR="00896AF1" w:rsidRDefault="00896AF1" w:rsidP="00896AF1">
      <w:pPr>
        <w:pStyle w:val="a3"/>
        <w:rPr>
          <w:color w:val="000000"/>
          <w:sz w:val="40"/>
          <w:szCs w:val="40"/>
        </w:rPr>
      </w:pPr>
    </w:p>
    <w:p w14:paraId="77210F28" w14:textId="77777777" w:rsidR="00896AF1" w:rsidRDefault="00896AF1" w:rsidP="00896AF1">
      <w:pPr>
        <w:pStyle w:val="a3"/>
        <w:rPr>
          <w:color w:val="000000"/>
          <w:sz w:val="40"/>
          <w:szCs w:val="40"/>
        </w:rPr>
      </w:pPr>
    </w:p>
    <w:p w14:paraId="648EADD5" w14:textId="77777777" w:rsidR="00896AF1" w:rsidRDefault="00896AF1" w:rsidP="00896AF1">
      <w:pPr>
        <w:pStyle w:val="a3"/>
        <w:rPr>
          <w:color w:val="000000"/>
          <w:sz w:val="40"/>
          <w:szCs w:val="40"/>
        </w:rPr>
      </w:pPr>
    </w:p>
    <w:p w14:paraId="6F1D04BE" w14:textId="42F08823" w:rsidR="00896AF1" w:rsidRDefault="00896AF1" w:rsidP="00896AF1">
      <w:pPr>
        <w:pStyle w:val="a3"/>
        <w:rPr>
          <w:rStyle w:val="a4"/>
          <w:b w:val="0"/>
          <w:bCs w:val="0"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</w:t>
      </w:r>
      <w:r w:rsidRPr="00896AF1">
        <w:rPr>
          <w:color w:val="000000"/>
          <w:sz w:val="40"/>
          <w:szCs w:val="40"/>
        </w:rPr>
        <w:t xml:space="preserve">Аннотация </w:t>
      </w:r>
      <w:r w:rsidRPr="00896AF1">
        <w:rPr>
          <w:rStyle w:val="a4"/>
          <w:b w:val="0"/>
          <w:bCs w:val="0"/>
          <w:color w:val="000000"/>
          <w:sz w:val="40"/>
          <w:szCs w:val="40"/>
        </w:rPr>
        <w:t>к рабочей программе</w:t>
      </w:r>
    </w:p>
    <w:p w14:paraId="4451D8FE" w14:textId="086520A7" w:rsidR="00896AF1" w:rsidRDefault="00896AF1" w:rsidP="00896AF1">
      <w:pPr>
        <w:pStyle w:val="a3"/>
        <w:rPr>
          <w:rStyle w:val="a4"/>
          <w:b w:val="0"/>
          <w:bCs w:val="0"/>
          <w:color w:val="000000"/>
          <w:sz w:val="40"/>
          <w:szCs w:val="40"/>
        </w:rPr>
      </w:pPr>
      <w:r w:rsidRPr="00896AF1">
        <w:rPr>
          <w:rStyle w:val="a4"/>
          <w:b w:val="0"/>
          <w:bCs w:val="0"/>
          <w:color w:val="000000"/>
          <w:sz w:val="40"/>
          <w:szCs w:val="40"/>
        </w:rPr>
        <w:t xml:space="preserve"> </w:t>
      </w:r>
      <w:r>
        <w:rPr>
          <w:rStyle w:val="a4"/>
          <w:b w:val="0"/>
          <w:bCs w:val="0"/>
          <w:color w:val="000000"/>
          <w:sz w:val="40"/>
          <w:szCs w:val="40"/>
        </w:rPr>
        <w:t xml:space="preserve">               </w:t>
      </w:r>
      <w:r w:rsidRPr="00896AF1">
        <w:rPr>
          <w:rStyle w:val="a4"/>
          <w:b w:val="0"/>
          <w:bCs w:val="0"/>
          <w:color w:val="000000"/>
          <w:sz w:val="40"/>
          <w:szCs w:val="40"/>
        </w:rPr>
        <w:t xml:space="preserve">по окружающему миру </w:t>
      </w:r>
    </w:p>
    <w:p w14:paraId="2CB1F586" w14:textId="2E7F2911" w:rsidR="00896AF1" w:rsidRPr="00896AF1" w:rsidRDefault="00896AF1" w:rsidP="00896AF1">
      <w:pPr>
        <w:pStyle w:val="a3"/>
        <w:rPr>
          <w:b/>
          <w:bCs/>
          <w:color w:val="000000"/>
          <w:sz w:val="40"/>
          <w:szCs w:val="40"/>
        </w:rPr>
      </w:pPr>
      <w:r>
        <w:rPr>
          <w:rStyle w:val="a4"/>
          <w:b w:val="0"/>
          <w:bCs w:val="0"/>
          <w:color w:val="000000"/>
          <w:sz w:val="40"/>
          <w:szCs w:val="40"/>
        </w:rPr>
        <w:t xml:space="preserve">                           </w:t>
      </w:r>
      <w:r w:rsidRPr="00896AF1">
        <w:rPr>
          <w:rStyle w:val="a4"/>
          <w:b w:val="0"/>
          <w:bCs w:val="0"/>
          <w:color w:val="000000"/>
          <w:sz w:val="40"/>
          <w:szCs w:val="40"/>
        </w:rPr>
        <w:t>(</w:t>
      </w:r>
      <w:r w:rsidRPr="00896AF1">
        <w:rPr>
          <w:rStyle w:val="a4"/>
          <w:b w:val="0"/>
          <w:bCs w:val="0"/>
          <w:color w:val="000000"/>
          <w:sz w:val="40"/>
          <w:szCs w:val="40"/>
        </w:rPr>
        <w:t>1-4 класс</w:t>
      </w:r>
      <w:r w:rsidRPr="00896AF1">
        <w:rPr>
          <w:rStyle w:val="a4"/>
          <w:b w:val="0"/>
          <w:bCs w:val="0"/>
          <w:color w:val="000000"/>
          <w:sz w:val="40"/>
          <w:szCs w:val="40"/>
        </w:rPr>
        <w:t>)</w:t>
      </w:r>
    </w:p>
    <w:p w14:paraId="1A5C7D27" w14:textId="77777777" w:rsidR="00896AF1" w:rsidRDefault="00896AF1" w:rsidP="00896A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7988F29" w14:textId="77777777" w:rsidR="00896AF1" w:rsidRDefault="00896AF1" w:rsidP="00896AF1">
      <w:pPr>
        <w:pStyle w:val="a3"/>
        <w:rPr>
          <w:color w:val="000000"/>
          <w:sz w:val="27"/>
          <w:szCs w:val="27"/>
        </w:rPr>
      </w:pPr>
    </w:p>
    <w:p w14:paraId="0889943A" w14:textId="77777777" w:rsidR="00896AF1" w:rsidRDefault="00896AF1" w:rsidP="00896AF1">
      <w:pPr>
        <w:pStyle w:val="a3"/>
        <w:rPr>
          <w:color w:val="000000"/>
          <w:sz w:val="27"/>
          <w:szCs w:val="27"/>
        </w:rPr>
      </w:pPr>
    </w:p>
    <w:p w14:paraId="5280FA95" w14:textId="77777777" w:rsidR="00896AF1" w:rsidRDefault="00896AF1" w:rsidP="00896AF1">
      <w:pPr>
        <w:pStyle w:val="a3"/>
        <w:rPr>
          <w:color w:val="000000"/>
          <w:sz w:val="27"/>
          <w:szCs w:val="27"/>
        </w:rPr>
      </w:pPr>
    </w:p>
    <w:p w14:paraId="371CFC0B" w14:textId="77777777" w:rsidR="00896AF1" w:rsidRDefault="00896AF1" w:rsidP="00896AF1">
      <w:pPr>
        <w:pStyle w:val="a3"/>
        <w:rPr>
          <w:color w:val="000000"/>
          <w:sz w:val="27"/>
          <w:szCs w:val="27"/>
        </w:rPr>
      </w:pPr>
    </w:p>
    <w:p w14:paraId="42810BCC" w14:textId="77777777" w:rsidR="00896AF1" w:rsidRDefault="00896AF1" w:rsidP="00896AF1">
      <w:pPr>
        <w:pStyle w:val="a3"/>
        <w:rPr>
          <w:color w:val="000000"/>
          <w:sz w:val="27"/>
          <w:szCs w:val="27"/>
        </w:rPr>
      </w:pPr>
    </w:p>
    <w:p w14:paraId="1F6625A3" w14:textId="77777777" w:rsidR="00896AF1" w:rsidRDefault="00896AF1" w:rsidP="00896AF1">
      <w:pPr>
        <w:pStyle w:val="a3"/>
        <w:rPr>
          <w:color w:val="000000"/>
          <w:sz w:val="27"/>
          <w:szCs w:val="27"/>
        </w:rPr>
      </w:pPr>
    </w:p>
    <w:p w14:paraId="2A7CD036" w14:textId="77777777" w:rsidR="00896AF1" w:rsidRDefault="00896AF1" w:rsidP="00896AF1">
      <w:pPr>
        <w:pStyle w:val="a3"/>
        <w:rPr>
          <w:color w:val="000000"/>
          <w:sz w:val="27"/>
          <w:szCs w:val="27"/>
        </w:rPr>
      </w:pPr>
    </w:p>
    <w:p w14:paraId="3A3B2EC9" w14:textId="77777777" w:rsidR="00896AF1" w:rsidRDefault="00896AF1" w:rsidP="00896AF1">
      <w:pPr>
        <w:pStyle w:val="a3"/>
        <w:rPr>
          <w:color w:val="000000"/>
          <w:sz w:val="27"/>
          <w:szCs w:val="27"/>
        </w:rPr>
      </w:pPr>
    </w:p>
    <w:p w14:paraId="170F73B3" w14:textId="77777777" w:rsidR="00896AF1" w:rsidRDefault="00896AF1" w:rsidP="00896AF1">
      <w:pPr>
        <w:pStyle w:val="a3"/>
        <w:rPr>
          <w:color w:val="000000"/>
          <w:sz w:val="27"/>
          <w:szCs w:val="27"/>
        </w:rPr>
      </w:pPr>
    </w:p>
    <w:p w14:paraId="1FCB3C98" w14:textId="77777777" w:rsidR="00896AF1" w:rsidRDefault="00896AF1" w:rsidP="00896AF1">
      <w:pPr>
        <w:pStyle w:val="a3"/>
        <w:rPr>
          <w:color w:val="000000"/>
          <w:sz w:val="27"/>
          <w:szCs w:val="27"/>
        </w:rPr>
      </w:pPr>
    </w:p>
    <w:p w14:paraId="21B6A323" w14:textId="6939F4F1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lastRenderedPageBreak/>
        <w:t>1. Место предмета в структуре основной образовательной программы</w:t>
      </w:r>
    </w:p>
    <w:p w14:paraId="769D3C85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Предмет «Окружающий мир» входит в предметную область «Обществознание и естествознание» (окружающий мир).</w:t>
      </w:r>
    </w:p>
    <w:p w14:paraId="0927AD1C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2. Цель изучения предмета</w:t>
      </w:r>
    </w:p>
    <w:p w14:paraId="5228C923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Целью освоения предмета «Окружающий мир» в 1-4 классе является:</w:t>
      </w:r>
    </w:p>
    <w:p w14:paraId="01B925E0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36EEB3E7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14:paraId="7E78813A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3. Структура учебного курса (УМК)</w:t>
      </w:r>
    </w:p>
    <w:p w14:paraId="70029CE2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-Человек и природа</w:t>
      </w:r>
    </w:p>
    <w:p w14:paraId="2F496C09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-Человек и общество</w:t>
      </w:r>
    </w:p>
    <w:p w14:paraId="2EC25855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-Правила безопасной жизни</w:t>
      </w:r>
    </w:p>
    <w:p w14:paraId="70C37E28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4. Основные образовательные технологии, используемые в преподавании предмета</w:t>
      </w:r>
    </w:p>
    <w:p w14:paraId="16CBB719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При изучении используется системно - деятельностный подход к организации познавательной </w:t>
      </w:r>
      <w:proofErr w:type="gramStart"/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деятельности,  технология</w:t>
      </w:r>
      <w:proofErr w:type="gramEnd"/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развития креативного мышления, проблемное обучение; проектная технология; игровые технологии; информационно-коммуникационные технологии; технологии оценивания.</w:t>
      </w:r>
    </w:p>
    <w:p w14:paraId="203C0995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5. Требования к результатам освоения курса</w:t>
      </w:r>
    </w:p>
    <w:p w14:paraId="3A486841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Личностные результаты:</w:t>
      </w:r>
    </w:p>
    <w:p w14:paraId="06D45843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Освоение курса «Окружающий мир» вносит существенный вклад в достижение </w:t>
      </w:r>
      <w:r w:rsidRPr="00896AF1">
        <w:rPr>
          <w:rFonts w:eastAsia="Times New Roman" w:cs="Times New Roman"/>
          <w:i/>
          <w:iCs/>
          <w:color w:val="000000"/>
          <w:kern w:val="0"/>
          <w:sz w:val="27"/>
          <w:szCs w:val="27"/>
          <w:lang w:eastAsia="ru-RU"/>
          <w14:ligatures w14:val="none"/>
        </w:rPr>
        <w:t>личностных </w:t>
      </w: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результатов начального образования, а именно:</w:t>
      </w:r>
    </w:p>
    <w:p w14:paraId="1B4AC33B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14:paraId="1E306D73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42E3A566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3) формирование уважительного отношения к иному мнению, истории и культуре других народов;</w:t>
      </w:r>
    </w:p>
    <w:p w14:paraId="324D24FB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4) овладение начальными навыками адаптации в динамично изменяющемся и развивающемся мире;</w:t>
      </w:r>
    </w:p>
    <w:p w14:paraId="54906C60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439A8BBF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1AEFF54E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7) формирование эстетических потребностей, ценностей и чувств;</w:t>
      </w:r>
    </w:p>
    <w:p w14:paraId="02A27FCA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2F0D22AE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7519A1A5" w14:textId="3F0639F3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735B1C51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Метапредметные результаты:</w:t>
      </w:r>
    </w:p>
    <w:p w14:paraId="095A467E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Изучение курса «Окружающий мир» играет значительную роль в достижении </w:t>
      </w:r>
      <w:r w:rsidRPr="00896AF1">
        <w:rPr>
          <w:rFonts w:eastAsia="Times New Roman" w:cs="Times New Roman"/>
          <w:i/>
          <w:iCs/>
          <w:color w:val="000000"/>
          <w:kern w:val="0"/>
          <w:sz w:val="27"/>
          <w:szCs w:val="27"/>
          <w:lang w:eastAsia="ru-RU"/>
          <w14:ligatures w14:val="none"/>
        </w:rPr>
        <w:t>метапредметных </w:t>
      </w: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результатов начального образования, таких как:</w:t>
      </w:r>
    </w:p>
    <w:p w14:paraId="674EF503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14:paraId="5B1A587E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2) освоение способов решения проблем творческого и поискового характера;</w:t>
      </w:r>
    </w:p>
    <w:p w14:paraId="1CC1C2E6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505EC553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5EC4DDD6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5) освоение начальных форм познавательной и личностной рефлексии;</w:t>
      </w:r>
    </w:p>
    <w:p w14:paraId="417F4F08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4C07BC26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5FC9DA44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14:paraId="5DC74216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403F2899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520550EB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30FE3152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14:paraId="22B6EA7C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5E4E6CC3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14:paraId="01AF6D41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Предметные результаты:</w:t>
      </w:r>
    </w:p>
    <w:p w14:paraId="41FF061E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При изучении курса «Окружающий мир» достигаются следующие </w:t>
      </w:r>
      <w:r w:rsidRPr="00896AF1">
        <w:rPr>
          <w:rFonts w:eastAsia="Times New Roman" w:cs="Times New Roman"/>
          <w:i/>
          <w:iCs/>
          <w:color w:val="000000"/>
          <w:kern w:val="0"/>
          <w:sz w:val="27"/>
          <w:szCs w:val="27"/>
          <w:lang w:eastAsia="ru-RU"/>
          <w14:ligatures w14:val="none"/>
        </w:rPr>
        <w:t>предметные</w:t>
      </w: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результаты:</w:t>
      </w:r>
    </w:p>
    <w:p w14:paraId="6F9A8CE2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14:paraId="171B9EBC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14:paraId="19A543AD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74221238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14:paraId="5A21EE65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5) развитие навыков устанавливать и выявлять причинно-следственные связи в окружающем мире.</w:t>
      </w:r>
    </w:p>
    <w:p w14:paraId="62C382DD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 результате изучения окружающего мира на базовом уровне в 1-4 классе ученик должен:</w:t>
      </w:r>
    </w:p>
    <w:p w14:paraId="018040E4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Знать/понимать:</w:t>
      </w:r>
    </w:p>
    <w:p w14:paraId="30460DD2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•название нашей планеты; родной страны и ее столицы; региона, где живут учащиеся;</w:t>
      </w:r>
    </w:p>
    <w:p w14:paraId="0A8D0477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• родного города (села);</w:t>
      </w:r>
    </w:p>
    <w:p w14:paraId="5EF0F9AC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• государственную символику;</w:t>
      </w:r>
    </w:p>
    <w:p w14:paraId="5DA712A9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• государственные праздники;</w:t>
      </w:r>
    </w:p>
    <w:p w14:paraId="6D83D760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• основные (легко определяемые) свойства воздуха, воды;</w:t>
      </w:r>
    </w:p>
    <w:p w14:paraId="75EA72FC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• общие условия, необходимые для жизни живых организмов;</w:t>
      </w:r>
    </w:p>
    <w:p w14:paraId="3E4A2A27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• правила сохранения и укрепления здоровья;</w:t>
      </w:r>
    </w:p>
    <w:p w14:paraId="3E3FF6B4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• основные правила поведения в окружающей среде (на дорогах, водоемах, в школе).</w:t>
      </w:r>
    </w:p>
    <w:p w14:paraId="36E83DBE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Уметь:</w:t>
      </w:r>
    </w:p>
    <w:p w14:paraId="06958083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•определять признаки различных объектов природы (цвет, форму, сравнительные размеры);</w:t>
      </w:r>
    </w:p>
    <w:p w14:paraId="306FD6F1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• различать объекты природы и изделия; объекты неживой и живой природы;</w:t>
      </w:r>
    </w:p>
    <w:p w14:paraId="4D959B9D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• различать части растений, отображать их в рисунке (схеме);</w:t>
      </w:r>
    </w:p>
    <w:p w14:paraId="7F7FBB7C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• приводить примеры представителей разных групп растений и животных (2 – 3 представителя из изученных); раскрывать особенности их внешнего вида и жизни;</w:t>
      </w:r>
    </w:p>
    <w:p w14:paraId="62488200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• показывать на карте, глобусе материки и океаны, горы, равнины, моря, реки (без названий);</w:t>
      </w:r>
    </w:p>
    <w:p w14:paraId="12B020E1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•границы России, некоторые города России (родной город, столицу и еще 1 – 2 города);</w:t>
      </w:r>
    </w:p>
    <w:p w14:paraId="09EA1A47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• описывать отдельные (изученные) события истории Отечества.</w:t>
      </w:r>
    </w:p>
    <w:p w14:paraId="74FED4A8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i/>
          <w:iCs/>
          <w:color w:val="000000"/>
          <w:kern w:val="0"/>
          <w:sz w:val="27"/>
          <w:szCs w:val="27"/>
          <w:lang w:eastAsia="ru-RU"/>
          <w14:ligatures w14:val="none"/>
        </w:rPr>
        <w:t>Использовать приобретенные знания и умения в практической деятельности и повседневной жизни для:</w:t>
      </w:r>
    </w:p>
    <w:p w14:paraId="6F311A14" w14:textId="77777777" w:rsidR="00896AF1" w:rsidRPr="00896AF1" w:rsidRDefault="00896AF1" w:rsidP="00896AF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обогащения жизненного опыта, решения практических задач с помощью наблюдения, измерения, сравнения;</w:t>
      </w:r>
    </w:p>
    <w:p w14:paraId="49C26494" w14:textId="77777777" w:rsidR="00896AF1" w:rsidRPr="00896AF1" w:rsidRDefault="00896AF1" w:rsidP="00896AF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ориентирования на местности с помощью компаса;</w:t>
      </w:r>
    </w:p>
    <w:p w14:paraId="41997096" w14:textId="77777777" w:rsidR="00896AF1" w:rsidRPr="00896AF1" w:rsidRDefault="00896AF1" w:rsidP="00896AF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определения температуры воздуха, воды, тела человека с помощью термометра;</w:t>
      </w:r>
    </w:p>
    <w:p w14:paraId="3680F6C5" w14:textId="77777777" w:rsidR="00896AF1" w:rsidRPr="00896AF1" w:rsidRDefault="00896AF1" w:rsidP="00896AF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установления связи между сезонными изменениями в неживой и живой природе;</w:t>
      </w:r>
    </w:p>
    <w:p w14:paraId="0C87B9F6" w14:textId="77777777" w:rsidR="00896AF1" w:rsidRPr="00896AF1" w:rsidRDefault="00896AF1" w:rsidP="00896AF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ухода за растениями;</w:t>
      </w:r>
    </w:p>
    <w:p w14:paraId="4DF5D667" w14:textId="77777777" w:rsidR="00896AF1" w:rsidRPr="00896AF1" w:rsidRDefault="00896AF1" w:rsidP="00896AF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выполнения изученных правил охраны и укрепления здоровья, безопасного поведения;</w:t>
      </w:r>
    </w:p>
    <w:p w14:paraId="6B2F048F" w14:textId="77777777" w:rsidR="00896AF1" w:rsidRPr="00896AF1" w:rsidRDefault="00896AF1" w:rsidP="00896AF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оценки воздействия человека на природу, выполнения правил поведения в природе и участия в ее охране;</w:t>
      </w:r>
    </w:p>
    <w:p w14:paraId="05CEC54F" w14:textId="77777777" w:rsidR="00896AF1" w:rsidRPr="00896AF1" w:rsidRDefault="00896AF1" w:rsidP="00896AF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удовлетворения познавательных интересов, поиска дополнительной информации о родном крае, родной стране, нашей планете</w:t>
      </w:r>
    </w:p>
    <w:p w14:paraId="687415C7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6. Общая трудоёмкость</w:t>
      </w:r>
    </w:p>
    <w:p w14:paraId="48746855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На изучение курса «Окружающий мир» в каждом классе начальной школы отводится по 2 ч. в неделю. Программа рассчитана на 270 ч: 1 класс —66ч (33 учебные недели), 2, 3 и 4 классы — по 68ч (34 учебные недели).</w:t>
      </w:r>
    </w:p>
    <w:p w14:paraId="34D35414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7. Формы контроля</w:t>
      </w:r>
    </w:p>
    <w:p w14:paraId="2A4D5CE2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 соответствии с требованиями Федерального государственного стандарта начального общего образования, необходимо использовать систему оценки, ориентированную на выявление и оценку образовательных достижений учащихся с целью итоговой оценки подготовки выпускников на ступени начального общего образования.</w:t>
      </w:r>
    </w:p>
    <w:p w14:paraId="74F106DE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Особенностями такой системы оценки являются:</w:t>
      </w:r>
    </w:p>
    <w:p w14:paraId="5DA15866" w14:textId="77777777" w:rsidR="00896AF1" w:rsidRPr="00896AF1" w:rsidRDefault="00896AF1" w:rsidP="00896AF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Комплексный подход к оценке результатов образования (</w:t>
      </w:r>
      <w:proofErr w:type="gramStart"/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оценка  предметных</w:t>
      </w:r>
      <w:proofErr w:type="gramEnd"/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, метапредметных и личностных результатов общего образования);</w:t>
      </w:r>
    </w:p>
    <w:p w14:paraId="11C934AC" w14:textId="77777777" w:rsidR="00896AF1" w:rsidRPr="00896AF1" w:rsidRDefault="00896AF1" w:rsidP="00896AF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14:paraId="6EF6685F" w14:textId="77777777" w:rsidR="00896AF1" w:rsidRPr="00896AF1" w:rsidRDefault="00896AF1" w:rsidP="00896AF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Оценка динамики образовательных достижений обучающихся;</w:t>
      </w:r>
    </w:p>
    <w:p w14:paraId="7E0F060F" w14:textId="77777777" w:rsidR="00896AF1" w:rsidRPr="00896AF1" w:rsidRDefault="00896AF1" w:rsidP="00896AF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Сочетание внешней и внутренней оценки как механизма обеспечения качества образования;</w:t>
      </w:r>
    </w:p>
    <w:p w14:paraId="21686FE7" w14:textId="77777777" w:rsidR="00896AF1" w:rsidRPr="00896AF1" w:rsidRDefault="00896AF1" w:rsidP="00896AF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Использование таких форм и методов оценки, как проекты, практические работы, творческие работы, самоанализ, самооценка, наблюдения и др.</w:t>
      </w:r>
    </w:p>
    <w:p w14:paraId="3E99AD89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Система оценки достижений учащихся проводится по пятибалльной системе (в 1 кл. без отметок):</w:t>
      </w:r>
    </w:p>
    <w:p w14:paraId="28A33896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 с помощью контрольно-обобщающих уроков,</w:t>
      </w:r>
    </w:p>
    <w:p w14:paraId="18BEA7D7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 контроль усвоения осознанности чтения материала с помощью пересказа текста;</w:t>
      </w:r>
    </w:p>
    <w:p w14:paraId="6539924F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 проверочные работы.</w:t>
      </w:r>
    </w:p>
    <w:p w14:paraId="6CAECB2B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Форма итоговой аттестации обучающихся</w:t>
      </w:r>
    </w:p>
    <w:p w14:paraId="08B53519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– тестовые задания.</w:t>
      </w:r>
    </w:p>
    <w:p w14:paraId="2AC2B8F4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Инструментарий для оценивания результатов:</w:t>
      </w:r>
    </w:p>
    <w:p w14:paraId="0B3E3D50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 самоконтроль, взаимоконтроль; словесная отметка; письменная оценка;</w:t>
      </w:r>
    </w:p>
    <w:p w14:paraId="6DC2E347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Для контроля и оценки знаний и умений по предметам данной образовательной области употребляются индивидуальная и фронтальная устные проверки, разные письменные работы, которые не требуют развернутого ответа с большой издержкой времени, а также самостоятельные практические работы с картами, устройствами, моделями, лабораторным оборудованием, проектные работы.</w:t>
      </w:r>
    </w:p>
    <w:p w14:paraId="689603FD" w14:textId="77777777" w:rsidR="00896AF1" w:rsidRPr="00896AF1" w:rsidRDefault="00896AF1" w:rsidP="00896AF1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6AF1"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1B92CF5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17A2"/>
    <w:multiLevelType w:val="multilevel"/>
    <w:tmpl w:val="9B6A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60EE6"/>
    <w:multiLevelType w:val="multilevel"/>
    <w:tmpl w:val="72DA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0206920">
    <w:abstractNumId w:val="1"/>
  </w:num>
  <w:num w:numId="2" w16cid:durableId="177327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57"/>
    <w:rsid w:val="00285657"/>
    <w:rsid w:val="006C0B77"/>
    <w:rsid w:val="008242FF"/>
    <w:rsid w:val="00870751"/>
    <w:rsid w:val="008937CA"/>
    <w:rsid w:val="00896AF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7B5D"/>
  <w15:chartTrackingRefBased/>
  <w15:docId w15:val="{43A53BD8-C5EA-46A4-BF73-7BC00FAC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AF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6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TfTTvPn2ltpBFFly8SJ5FFrDLCRr/7ZMBBpedqgvF2E=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IBoSbxyMaVpVo3RuIaVDxp+e3rnv46W3kBIcqDY9J4yW1f6qCuZTojdBW0jjBnLL
jMzJjOUC9/kMYKGCUHV7QA==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N35xuMyzhLp6rCxGeCcgyzmnV0U=</DigestValue>
      </Reference>
      <Reference URI="/word/fontTable.xml?ContentType=application/vnd.openxmlformats-officedocument.wordprocessingml.fontTable+xml">
        <DigestMethod Algorithm="http://www.w3.org/2000/09/xmldsig#sha1"/>
        <DigestValue>tmvO2xIy1XUIuhV9Q4lcNbNCsvE=</DigestValue>
      </Reference>
      <Reference URI="/word/numbering.xml?ContentType=application/vnd.openxmlformats-officedocument.wordprocessingml.numbering+xml">
        <DigestMethod Algorithm="http://www.w3.org/2000/09/xmldsig#sha1"/>
        <DigestValue>g3eLqcGvBCQlSGOX1YFNpHHpsu0=</DigestValue>
      </Reference>
      <Reference URI="/word/settings.xml?ContentType=application/vnd.openxmlformats-officedocument.wordprocessingml.settings+xml">
        <DigestMethod Algorithm="http://www.w3.org/2000/09/xmldsig#sha1"/>
        <DigestValue>KAuHZ3clFtyOM9zgcMn5wIU+C3w=</DigestValue>
      </Reference>
      <Reference URI="/word/styles.xml?ContentType=application/vnd.openxmlformats-officedocument.wordprocessingml.styles+xml">
        <DigestMethod Algorithm="http://www.w3.org/2000/09/xmldsig#sha1"/>
        <DigestValue>sEdpzQI1f14S590He/FicugsvPg=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fkdXsqBsOlSng4thijBzrUX/hhA=</DigestValue>
      </Reference>
    </Manifest>
    <SignatureProperties>
      <SignatureProperty Id="idSignatureTime" Target="#idPackageSignature">
        <mdssi:SignatureTime>
          <mdssi:Format>YYYY-MM-DDThh:mm:ssTZD</mdssi:Format>
          <mdssi:Value>2023-11-18T07:35:25Z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1531</Words>
  <Characters>8730</Characters>
  <Application>Microsoft Office Word</Application>
  <DocSecurity>0</DocSecurity>
  <Lines>72</Lines>
  <Paragraphs>20</Paragraphs>
  <ScaleCrop>false</ScaleCrop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2023-11-17T11:41:00Z</dcterms:created>
  <dcterms:modified xsi:type="dcterms:W3CDTF">2023-11-17T11:46:00Z</dcterms:modified>
</cp:coreProperties>
</file>